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76" w:rsidRPr="00AE68C8" w:rsidRDefault="002D34B4" w:rsidP="00036A76">
      <w:pPr>
        <w:pStyle w:val="Heading1"/>
        <w:ind w:left="222"/>
        <w:jc w:val="center"/>
        <w:rPr>
          <w:b w:val="0"/>
          <w:bCs w:val="0"/>
        </w:rPr>
      </w:pPr>
      <w:proofErr w:type="spellStart"/>
      <w:r>
        <w:t>Anexo</w:t>
      </w:r>
      <w:proofErr w:type="spellEnd"/>
      <w:r>
        <w:t xml:space="preserve"> V</w:t>
      </w:r>
      <w:r w:rsidR="00036A76" w:rsidRPr="00AE68C8">
        <w:t xml:space="preserve">I </w:t>
      </w:r>
      <w:r w:rsidR="00036A76" w:rsidRPr="00AE68C8">
        <w:rPr>
          <w:rFonts w:cs="Calibri"/>
        </w:rPr>
        <w:t xml:space="preserve">– </w:t>
      </w:r>
      <w:proofErr w:type="spellStart"/>
      <w:r w:rsidR="00036A76" w:rsidRPr="00AE68C8">
        <w:t>Modelo</w:t>
      </w:r>
      <w:proofErr w:type="spellEnd"/>
      <w:r w:rsidR="00036A76" w:rsidRPr="00AE68C8">
        <w:t xml:space="preserve"> de </w:t>
      </w:r>
      <w:proofErr w:type="spellStart"/>
      <w:r w:rsidR="00036A76" w:rsidRPr="00AE68C8">
        <w:t>Descrição</w:t>
      </w:r>
      <w:proofErr w:type="spellEnd"/>
      <w:r w:rsidR="00036A76" w:rsidRPr="00AE68C8">
        <w:t xml:space="preserve"> de</w:t>
      </w:r>
      <w:r w:rsidR="00036A76" w:rsidRPr="00AE68C8">
        <w:rPr>
          <w:spacing w:val="-14"/>
        </w:rPr>
        <w:t xml:space="preserve"> </w:t>
      </w:r>
      <w:proofErr w:type="spellStart"/>
      <w:r w:rsidR="00036A76" w:rsidRPr="00AE68C8">
        <w:t>Infraestrutura</w:t>
      </w:r>
      <w:proofErr w:type="spellEnd"/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6"/>
          <w:szCs w:val="26"/>
        </w:rPr>
      </w:pPr>
    </w:p>
    <w:p w:rsidR="00036A76" w:rsidRDefault="00543BFB" w:rsidP="00036A76">
      <w:pPr>
        <w:spacing w:line="780" w:lineRule="exact"/>
        <w:ind w:left="114"/>
        <w:jc w:val="center"/>
        <w:rPr>
          <w:rFonts w:cs="Calibri"/>
          <w:sz w:val="20"/>
          <w:szCs w:val="20"/>
        </w:rPr>
      </w:pPr>
      <w:r w:rsidRPr="00543BFB">
        <w:rPr>
          <w:rFonts w:cs="Calibri"/>
          <w:position w:val="-15"/>
          <w:sz w:val="20"/>
          <w:szCs w:val="20"/>
        </w:rPr>
      </w:r>
      <w:r w:rsidRPr="00543BFB">
        <w:rPr>
          <w:rFonts w:cs="Calibri"/>
          <w:position w:val="-15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22.25pt;height:39pt;mso-left-percent:-10001;mso-top-percent:-10001;mso-position-horizontal:absolute;mso-position-horizontal-relative:char;mso-position-vertical:absolute;mso-position-vertical-relative:line;mso-left-percent:-10001;mso-top-percent:-10001" fillcolor="#dbe5f1" stroked="f">
            <v:textbox inset="0,0,0,0">
              <w:txbxContent>
                <w:p w:rsidR="00036A76" w:rsidRDefault="00036A76" w:rsidP="00036A76">
                  <w:pPr>
                    <w:ind w:left="108" w:right="582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DESCRITIVO DOS LABORATÓRIOS E/OU EQUIPAMENTOS DISPONÍVEIS PARA A PRESTAÇÃO</w:t>
                  </w:r>
                  <w:r>
                    <w:rPr>
                      <w:b/>
                      <w:spacing w:val="-2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w w:val="9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SERVIÇOS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NAS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ESPECIALIDADES/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ÁREAS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TEMÁTICAS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SELECIONADAS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PELA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ENTIDADE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EXECUTORA</w:t>
                  </w:r>
                  <w:r>
                    <w:rPr>
                      <w:b/>
                      <w:spacing w:val="-1"/>
                      <w:w w:val="9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CADASTRAMENTO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PROGRAMA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SEBRAETEC,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quando</w:t>
                  </w:r>
                  <w:proofErr w:type="spellEnd"/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aplicável</w:t>
                  </w:r>
                  <w:proofErr w:type="spellEnd"/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jc w:val="center"/>
        <w:rPr>
          <w:rFonts w:cs="Calibri"/>
          <w:b/>
          <w:bCs/>
          <w:sz w:val="20"/>
          <w:szCs w:val="20"/>
        </w:rPr>
      </w:pPr>
    </w:p>
    <w:p w:rsidR="00036A76" w:rsidRDefault="00036A76" w:rsidP="00036A76">
      <w:pPr>
        <w:spacing w:before="2"/>
        <w:jc w:val="center"/>
        <w:rPr>
          <w:rFonts w:cs="Calibri"/>
          <w:b/>
          <w:bCs/>
          <w:sz w:val="14"/>
          <w:szCs w:val="14"/>
        </w:rPr>
      </w:pPr>
    </w:p>
    <w:p w:rsidR="00036A76" w:rsidRDefault="00543BFB" w:rsidP="00036A76">
      <w:pPr>
        <w:spacing w:line="780" w:lineRule="exact"/>
        <w:ind w:left="114"/>
        <w:jc w:val="center"/>
        <w:rPr>
          <w:rFonts w:cs="Calibri"/>
          <w:sz w:val="20"/>
          <w:szCs w:val="20"/>
        </w:rPr>
      </w:pPr>
      <w:r w:rsidRPr="00543BFB">
        <w:rPr>
          <w:rFonts w:cs="Calibri"/>
          <w:position w:val="-15"/>
          <w:sz w:val="20"/>
          <w:szCs w:val="20"/>
        </w:rPr>
      </w:r>
      <w:r w:rsidRPr="00543BFB">
        <w:rPr>
          <w:rFonts w:cs="Calibri"/>
          <w:position w:val="-15"/>
          <w:sz w:val="20"/>
          <w:szCs w:val="20"/>
        </w:rPr>
        <w:pict>
          <v:shape id="_x0000_s1026" type="#_x0000_t202" style="width:436.05pt;height:39pt;mso-left-percent:-10001;mso-top-percent:-10001;mso-position-horizontal:absolute;mso-position-horizontal-relative:char;mso-position-vertical:absolute;mso-position-vertical-relative:line;mso-left-percent:-10001;mso-top-percent:-10001" fillcolor="#dbe5f1" stroked="f">
            <v:textbox style="mso-next-textbox:#_x0000_s1026" inset="0,0,0,0">
              <w:txbxContent>
                <w:p w:rsidR="00036A76" w:rsidRDefault="00036A76" w:rsidP="00036A76">
                  <w:pPr>
                    <w:spacing w:before="12"/>
                    <w:rPr>
                      <w:rFonts w:cs="Calibri"/>
                      <w:b/>
                      <w:bCs/>
                      <w:sz w:val="21"/>
                      <w:szCs w:val="21"/>
                    </w:rPr>
                  </w:pPr>
                </w:p>
                <w:p w:rsidR="00036A76" w:rsidRDefault="00036A76" w:rsidP="00036A76">
                  <w:pPr>
                    <w:ind w:left="2239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FOTOS DOS LABORATÓRIOS E/OU</w:t>
                  </w:r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EQUIPAMENTOS</w:t>
                  </w:r>
                </w:p>
              </w:txbxContent>
            </v:textbox>
          </v:shape>
        </w:pict>
      </w:r>
    </w:p>
    <w:p w:rsidR="00036A76" w:rsidRDefault="00036A76" w:rsidP="00036A76">
      <w:pPr>
        <w:spacing w:line="780" w:lineRule="exact"/>
        <w:ind w:left="114"/>
        <w:jc w:val="center"/>
        <w:rPr>
          <w:rFonts w:cs="Calibri"/>
          <w:sz w:val="20"/>
          <w:szCs w:val="20"/>
        </w:rPr>
      </w:pPr>
    </w:p>
    <w:p w:rsidR="00036A76" w:rsidRDefault="00036A76" w:rsidP="00036A76">
      <w:pPr>
        <w:spacing w:line="780" w:lineRule="exact"/>
        <w:ind w:left="114"/>
        <w:jc w:val="center"/>
        <w:rPr>
          <w:rFonts w:cs="Calibri"/>
          <w:sz w:val="20"/>
          <w:szCs w:val="20"/>
        </w:rPr>
      </w:pPr>
    </w:p>
    <w:p w:rsidR="00036A76" w:rsidRDefault="00036A76" w:rsidP="00036A76">
      <w:pPr>
        <w:spacing w:line="780" w:lineRule="exact"/>
        <w:ind w:left="114"/>
        <w:jc w:val="center"/>
        <w:rPr>
          <w:rFonts w:cs="Calibri"/>
          <w:sz w:val="20"/>
          <w:szCs w:val="20"/>
        </w:rPr>
      </w:pPr>
    </w:p>
    <w:p w:rsidR="00036A76" w:rsidRDefault="00036A76" w:rsidP="00036A76">
      <w:pPr>
        <w:spacing w:line="780" w:lineRule="exact"/>
        <w:ind w:left="114"/>
        <w:jc w:val="center"/>
        <w:rPr>
          <w:rFonts w:cs="Calibri"/>
          <w:sz w:val="20"/>
          <w:szCs w:val="20"/>
        </w:rPr>
      </w:pPr>
    </w:p>
    <w:p w:rsidR="0052710A" w:rsidRDefault="0052710A" w:rsidP="00036A76">
      <w:pPr>
        <w:jc w:val="center"/>
      </w:pPr>
    </w:p>
    <w:sectPr w:rsidR="0052710A" w:rsidSect="00AE68C8">
      <w:headerReference w:type="default" r:id="rId7"/>
      <w:footerReference w:type="default" r:id="rId8"/>
      <w:pgSz w:w="11906" w:h="16838"/>
      <w:pgMar w:top="1985" w:right="1701" w:bottom="1417" w:left="1701" w:header="708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76" w:rsidRDefault="00036A76" w:rsidP="00036A76">
      <w:r>
        <w:separator/>
      </w:r>
    </w:p>
  </w:endnote>
  <w:endnote w:type="continuationSeparator" w:id="0">
    <w:p w:rsidR="00036A76" w:rsidRDefault="00036A76" w:rsidP="0003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C8" w:rsidRDefault="00AE68C8">
    <w:pPr>
      <w:pStyle w:val="Rodap"/>
      <w:jc w:val="right"/>
    </w:pPr>
  </w:p>
  <w:p w:rsidR="00AE68C8" w:rsidRPr="00F122C3" w:rsidRDefault="00AE68C8" w:rsidP="00AE68C8">
    <w:pPr>
      <w:pStyle w:val="Rodap"/>
      <w:tabs>
        <w:tab w:val="left" w:pos="284"/>
      </w:tabs>
      <w:jc w:val="center"/>
      <w:rPr>
        <w:rFonts w:ascii="Arial Unicode MS" w:eastAsia="Arial Unicode MS" w:hAnsi="Arial Unicode MS" w:cs="Arial Unicode MS"/>
        <w:color w:val="0033CC"/>
        <w:sz w:val="16"/>
        <w:szCs w:val="16"/>
      </w:rPr>
    </w:pPr>
    <w:r>
      <w:rPr>
        <w:noProof/>
        <w:color w:val="0033CC"/>
        <w:sz w:val="16"/>
        <w:szCs w:val="16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635</wp:posOffset>
          </wp:positionV>
          <wp:extent cx="5722620" cy="655320"/>
          <wp:effectExtent l="19050" t="0" r="0" b="0"/>
          <wp:wrapNone/>
          <wp:docPr id="1" name="Imagem 1" descr="tarj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arj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Serviço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de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Apoio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às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Micro e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Pequenas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Empresas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do Estado do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Pará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– </w:t>
    </w:r>
    <w:r w:rsidRPr="00F122C3">
      <w:rPr>
        <w:rFonts w:ascii="Arial Unicode MS" w:eastAsia="Arial Unicode MS" w:hAnsi="Arial Unicode MS" w:cs="Arial Unicode MS"/>
        <w:b/>
        <w:color w:val="0033CC"/>
        <w:sz w:val="16"/>
        <w:szCs w:val="16"/>
      </w:rPr>
      <w:t>SEBRAE/PA</w:t>
    </w:r>
  </w:p>
  <w:p w:rsidR="00AE68C8" w:rsidRDefault="00AE68C8" w:rsidP="00AE68C8">
    <w:pPr>
      <w:pStyle w:val="Rodap"/>
      <w:jc w:val="center"/>
      <w:rPr>
        <w:rFonts w:ascii="Arial Unicode MS" w:eastAsia="Arial Unicode MS" w:hAnsi="Arial Unicode MS" w:cs="Arial Unicode MS"/>
        <w:color w:val="0033CC"/>
        <w:sz w:val="16"/>
        <w:szCs w:val="16"/>
      </w:rPr>
    </w:pP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Rua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Municipalidade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, 1461 –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Umarizal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–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Belém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-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Pará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– 66.050-350. </w:t>
    </w:r>
  </w:p>
  <w:p w:rsidR="00AE68C8" w:rsidRPr="00F122C3" w:rsidRDefault="00AE68C8" w:rsidP="00AE68C8">
    <w:pPr>
      <w:pStyle w:val="Rodap"/>
      <w:jc w:val="center"/>
      <w:rPr>
        <w:rFonts w:ascii="Arial Unicode MS" w:eastAsia="Arial Unicode MS" w:hAnsi="Arial Unicode MS" w:cs="Arial Unicode MS"/>
        <w:color w:val="0033CC"/>
        <w:sz w:val="16"/>
        <w:szCs w:val="16"/>
      </w:rPr>
    </w:pPr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Tel: +55 (91) 3181</w:t>
    </w:r>
    <w:r w:rsidRPr="00225436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</w:t>
    </w:r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-9000 – Central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Relacionamento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: 0800 5700800</w:t>
    </w:r>
    <w:r>
      <w:rPr>
        <w:rFonts w:ascii="Arial Unicode MS" w:eastAsia="Arial Unicode MS" w:hAnsi="Arial Unicode MS" w:cs="Arial Unicode MS"/>
        <w:color w:val="0033CC"/>
        <w:sz w:val="16"/>
        <w:szCs w:val="16"/>
      </w:rPr>
      <w:t xml:space="preserve"> - </w:t>
    </w:r>
    <w:proofErr w:type="spellStart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Belém</w:t>
    </w:r>
    <w:proofErr w:type="spellEnd"/>
    <w:r w:rsidRPr="00F122C3">
      <w:rPr>
        <w:rFonts w:ascii="Arial Unicode MS" w:eastAsia="Arial Unicode MS" w:hAnsi="Arial Unicode MS" w:cs="Arial Unicode MS"/>
        <w:color w:val="0033CC"/>
        <w:sz w:val="16"/>
        <w:szCs w:val="16"/>
      </w:rPr>
      <w:t>-PA</w:t>
    </w:r>
  </w:p>
  <w:p w:rsidR="00AE68C8" w:rsidRPr="00AE68C8" w:rsidRDefault="00AE68C8" w:rsidP="00AE68C8">
    <w:pPr>
      <w:pStyle w:val="Rodap"/>
      <w:jc w:val="center"/>
      <w:rPr>
        <w:rFonts w:ascii="Arial Unicode MS" w:eastAsia="Arial Unicode MS" w:hAnsi="Arial Unicode MS" w:cs="Arial Unicode MS"/>
        <w:sz w:val="16"/>
        <w:szCs w:val="16"/>
      </w:rPr>
    </w:pPr>
    <w:hyperlink r:id="rId2" w:history="1">
      <w:r w:rsidRPr="00F122C3">
        <w:rPr>
          <w:rStyle w:val="Hyperlink"/>
          <w:rFonts w:ascii="Arial Unicode MS" w:eastAsia="Arial Unicode MS" w:hAnsi="Arial Unicode MS" w:cs="Arial Unicode MS"/>
          <w:sz w:val="16"/>
          <w:szCs w:val="16"/>
        </w:rPr>
        <w:t>www.pa.sebrae.com.br</w:t>
      </w:r>
    </w:hyperlink>
    <w:r w:rsidRPr="00F122C3">
      <w:rPr>
        <w:rFonts w:ascii="Arial Unicode MS" w:eastAsia="Arial Unicode MS" w:hAnsi="Arial Unicode MS" w:cs="Arial Unicode MS"/>
        <w:sz w:val="16"/>
        <w:szCs w:val="16"/>
      </w:rPr>
      <w:t xml:space="preserve"> </w:t>
    </w:r>
  </w:p>
  <w:p w:rsidR="00AE68C8" w:rsidRDefault="00AE68C8">
    <w:pPr>
      <w:pStyle w:val="Rodap"/>
      <w:jc w:val="right"/>
    </w:pPr>
    <w:sdt>
      <w:sdtPr>
        <w:id w:val="70089392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34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34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81D05" w:rsidRDefault="002D34B4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76" w:rsidRDefault="00036A76" w:rsidP="00036A76">
      <w:r>
        <w:separator/>
      </w:r>
    </w:p>
  </w:footnote>
  <w:footnote w:type="continuationSeparator" w:id="0">
    <w:p w:rsidR="00036A76" w:rsidRDefault="00036A76" w:rsidP="0003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C8" w:rsidRDefault="00AE68C8" w:rsidP="00AE68C8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lang w:val="pt-BR" w:eastAsia="pt-BR"/>
      </w:rPr>
      <w:drawing>
        <wp:inline distT="0" distB="0" distL="0" distR="0">
          <wp:extent cx="1219200" cy="609600"/>
          <wp:effectExtent l="19050" t="0" r="0" b="0"/>
          <wp:docPr id="3" name="Imagem 7" descr="logomarca_sebra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marca_sebra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8C8" w:rsidRPr="00977F88" w:rsidRDefault="00AE68C8" w:rsidP="00AE68C8">
    <w:pPr>
      <w:pStyle w:val="Cabealho"/>
      <w:spacing w:before="120" w:after="120"/>
      <w:jc w:val="center"/>
      <w:rPr>
        <w:rFonts w:ascii="Arial" w:hAnsi="Arial" w:cs="Arial"/>
        <w:b/>
        <w:sz w:val="28"/>
        <w:szCs w:val="28"/>
      </w:rPr>
    </w:pPr>
    <w:r w:rsidRPr="00977F88">
      <w:rPr>
        <w:rFonts w:ascii="Arial" w:hAnsi="Arial" w:cs="Arial"/>
        <w:b/>
        <w:sz w:val="28"/>
        <w:szCs w:val="28"/>
      </w:rPr>
      <w:t>SEBRAETEC</w:t>
    </w:r>
  </w:p>
  <w:p w:rsidR="00AE68C8" w:rsidRDefault="00AE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036A76"/>
    <w:rsid w:val="00036A76"/>
    <w:rsid w:val="002D34B4"/>
    <w:rsid w:val="0052710A"/>
    <w:rsid w:val="00543BFB"/>
    <w:rsid w:val="00AE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6A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36A76"/>
    <w:pPr>
      <w:ind w:left="22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6A76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Heading1">
    <w:name w:val="Heading 1"/>
    <w:basedOn w:val="Normal"/>
    <w:uiPriority w:val="1"/>
    <w:qFormat/>
    <w:rsid w:val="00036A76"/>
    <w:pPr>
      <w:spacing w:before="17"/>
      <w:ind w:left="102"/>
      <w:outlineLvl w:val="1"/>
    </w:pPr>
    <w:rPr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36A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A76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036A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A76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8C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E6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.sebrae.com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B688C-6197-47A6-8E08-A96AEA3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4</Lines>
  <Paragraphs>2</Paragraphs>
  <ScaleCrop>false</ScaleCrop>
  <Company>SEBRAE/PA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3</cp:revision>
  <dcterms:created xsi:type="dcterms:W3CDTF">2015-05-22T12:29:00Z</dcterms:created>
  <dcterms:modified xsi:type="dcterms:W3CDTF">2015-05-22T12:43:00Z</dcterms:modified>
</cp:coreProperties>
</file>